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3429FBDA"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2D4BF3" w:rsidRPr="002D4BF3">
              <w:rPr>
                <w:rFonts w:asciiTheme="minorHAnsi" w:hAnsiTheme="minorHAnsi" w:cs="Arial"/>
                <w:noProof/>
              </w:rPr>
              <w:t>Completion of external works to 13 No. substantially completed units, alterations to the site layout and revisions to the site boundary, road and footpath layout, and layout of open space, construction of 31 No. new proposed units comprising of 2 No. 4 Bed two-story Semi-Detached Units, 12 No. 2 Bed two-story S/D Units, 3 No. blocks of 3 x 2 Bed two-story Townhouses, 2 No. 2 Bed single-story Universal Design Accessible S/D Units and 1 No. block of 6 x 1 Bed Apartments, alterations to public road adjacent to site and upgrade of wastewater pumping station, completion of site services and all associated site works at Lios Na Ri, Cootehill, Co. Cavan. The development will consolidate the site as a 44 No. unit housing development for Cavan County Council. (The development is partially constructed and pertains to previous grants of permission Planning Reg. No. 05/696 &amp; No. 1876).</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7DD61" w14:textId="77777777" w:rsidR="00ED0176" w:rsidRDefault="00ED0176" w:rsidP="00557D9B">
      <w:r>
        <w:separator/>
      </w:r>
    </w:p>
  </w:endnote>
  <w:endnote w:type="continuationSeparator" w:id="0">
    <w:p w14:paraId="68750FB9" w14:textId="77777777" w:rsidR="00ED0176" w:rsidRDefault="00ED0176"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C99DD" w14:textId="77777777" w:rsidR="00ED0176" w:rsidRDefault="00ED0176" w:rsidP="00557D9B">
      <w:r>
        <w:separator/>
      </w:r>
    </w:p>
  </w:footnote>
  <w:footnote w:type="continuationSeparator" w:id="0">
    <w:p w14:paraId="107B3398" w14:textId="77777777" w:rsidR="00ED0176" w:rsidRDefault="00ED0176"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D4BF3"/>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A6221"/>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ED0176"/>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2527</Words>
  <Characters>14409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2026-07-02T14:46:00Z</dcterms:modified>
</cp:coreProperties>
</file>